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4EF6" w14:textId="77777777" w:rsidR="0072691D" w:rsidRPr="00587429" w:rsidRDefault="0072691D"/>
    <w:p w14:paraId="54C12914" w14:textId="77777777" w:rsidR="00587429" w:rsidRPr="00B0439A" w:rsidRDefault="00587429" w:rsidP="00587429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5C3DB0A9" wp14:editId="45AF28C6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666240" cy="1014730"/>
            <wp:effectExtent l="19050" t="0" r="0" b="0"/>
            <wp:wrapSquare wrapText="bothSides"/>
            <wp:docPr id="2" name="Picture 2" descr="Large MMPA logo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MMPA logo in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39A">
        <w:rPr>
          <w:rFonts w:ascii="Calibri" w:hAnsi="Calibri"/>
          <w:b/>
          <w:sz w:val="32"/>
        </w:rPr>
        <w:t>Massachusetts Maple Producers Association</w:t>
      </w:r>
    </w:p>
    <w:p w14:paraId="1151CBD2" w14:textId="77777777" w:rsidR="00587429" w:rsidRPr="00B0439A" w:rsidRDefault="00587429" w:rsidP="00587429">
      <w:pPr>
        <w:jc w:val="right"/>
        <w:rPr>
          <w:rFonts w:ascii="Calibri" w:hAnsi="Calibri"/>
          <w:szCs w:val="24"/>
        </w:rPr>
      </w:pPr>
      <w:r w:rsidRPr="00B0439A">
        <w:rPr>
          <w:rFonts w:ascii="Calibri" w:hAnsi="Calibri"/>
          <w:szCs w:val="24"/>
        </w:rPr>
        <w:t xml:space="preserve">PO Box 6 </w:t>
      </w:r>
    </w:p>
    <w:p w14:paraId="0A04EBD1" w14:textId="77777777" w:rsidR="00587429" w:rsidRPr="00B0439A" w:rsidRDefault="00587429" w:rsidP="00587429">
      <w:pPr>
        <w:jc w:val="right"/>
        <w:rPr>
          <w:rFonts w:ascii="Calibri" w:hAnsi="Calibri"/>
          <w:szCs w:val="24"/>
        </w:rPr>
      </w:pPr>
      <w:r w:rsidRPr="00B0439A">
        <w:rPr>
          <w:rFonts w:ascii="Calibri" w:hAnsi="Calibri"/>
          <w:szCs w:val="24"/>
        </w:rPr>
        <w:t>Plainfield, MA 01070</w:t>
      </w:r>
    </w:p>
    <w:p w14:paraId="79D77110" w14:textId="77777777" w:rsidR="00587429" w:rsidRDefault="00587429" w:rsidP="00587429">
      <w:pPr>
        <w:jc w:val="right"/>
        <w:rPr>
          <w:rFonts w:ascii="Calibri" w:hAnsi="Calibri"/>
          <w:szCs w:val="24"/>
        </w:rPr>
      </w:pPr>
      <w:r w:rsidRPr="00B0439A">
        <w:rPr>
          <w:rFonts w:ascii="Calibri" w:hAnsi="Calibri"/>
          <w:szCs w:val="24"/>
        </w:rPr>
        <w:t>413-628-3912</w:t>
      </w:r>
    </w:p>
    <w:p w14:paraId="59195F3C" w14:textId="77777777" w:rsidR="00587429" w:rsidRPr="00B0439A" w:rsidRDefault="00587429" w:rsidP="00587429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info@massmaple.org</w:t>
      </w:r>
      <w:r w:rsidRPr="00B0439A">
        <w:rPr>
          <w:rFonts w:ascii="Calibri" w:hAnsi="Calibri"/>
          <w:szCs w:val="24"/>
        </w:rPr>
        <w:t xml:space="preserve"> </w:t>
      </w:r>
    </w:p>
    <w:p w14:paraId="3D675458" w14:textId="77777777" w:rsidR="00587429" w:rsidRPr="00B0439A" w:rsidRDefault="00587429" w:rsidP="00587429">
      <w:pPr>
        <w:jc w:val="right"/>
        <w:rPr>
          <w:rFonts w:ascii="Calibri" w:hAnsi="Calibri"/>
          <w:szCs w:val="24"/>
        </w:rPr>
      </w:pPr>
      <w:r w:rsidRPr="00B0439A">
        <w:rPr>
          <w:rFonts w:ascii="Calibri" w:hAnsi="Calibri"/>
          <w:szCs w:val="24"/>
        </w:rPr>
        <w:t>www.massmaple.org</w:t>
      </w:r>
    </w:p>
    <w:p w14:paraId="401B7BC0" w14:textId="77777777" w:rsidR="00587429" w:rsidRDefault="00587429" w:rsidP="00587429">
      <w:pPr>
        <w:pBdr>
          <w:bottom w:val="single" w:sz="6" w:space="1" w:color="auto"/>
        </w:pBdr>
        <w:rPr>
          <w:sz w:val="23"/>
        </w:rPr>
      </w:pPr>
    </w:p>
    <w:p w14:paraId="79674F09" w14:textId="2F26AA72" w:rsidR="002D5938" w:rsidRPr="00134542" w:rsidRDefault="00A6637D" w:rsidP="00587429">
      <w:pPr>
        <w:tabs>
          <w:tab w:val="right" w:leader="underscore" w:pos="7776"/>
        </w:tabs>
        <w:spacing w:line="360" w:lineRule="atLeast"/>
        <w:rPr>
          <w:rFonts w:asciiTheme="minorHAnsi" w:hAnsiTheme="minorHAnsi"/>
          <w:b/>
          <w:sz w:val="36"/>
          <w:szCs w:val="24"/>
        </w:rPr>
      </w:pPr>
      <w:r w:rsidRPr="00134542">
        <w:rPr>
          <w:rFonts w:asciiTheme="minorHAnsi" w:hAnsiTheme="minorHAnsi"/>
          <w:b/>
          <w:sz w:val="36"/>
          <w:szCs w:val="24"/>
        </w:rPr>
        <w:t>20</w:t>
      </w:r>
      <w:r w:rsidR="00F67763">
        <w:rPr>
          <w:rFonts w:asciiTheme="minorHAnsi" w:hAnsiTheme="minorHAnsi"/>
          <w:b/>
          <w:sz w:val="36"/>
          <w:szCs w:val="24"/>
        </w:rPr>
        <w:t xml:space="preserve">20 </w:t>
      </w:r>
      <w:r w:rsidRPr="00134542">
        <w:rPr>
          <w:rFonts w:asciiTheme="minorHAnsi" w:hAnsiTheme="minorHAnsi"/>
          <w:b/>
          <w:sz w:val="36"/>
          <w:szCs w:val="24"/>
        </w:rPr>
        <w:t>Field Trip Grants</w:t>
      </w:r>
    </w:p>
    <w:p w14:paraId="0B5007C1" w14:textId="1BB8EAF0" w:rsidR="00A6637D" w:rsidRDefault="00A6637D" w:rsidP="00587429">
      <w:pPr>
        <w:tabs>
          <w:tab w:val="right" w:leader="underscore" w:pos="7776"/>
        </w:tabs>
        <w:spacing w:line="360" w:lineRule="atLeast"/>
        <w:rPr>
          <w:szCs w:val="24"/>
        </w:rPr>
      </w:pPr>
      <w:r>
        <w:rPr>
          <w:szCs w:val="24"/>
        </w:rPr>
        <w:t>MMPA is offering grants of up to $250 to  help defray the costs of transportation for school field trips to sugarhouses during the 20</w:t>
      </w:r>
      <w:r w:rsidR="00F67763">
        <w:rPr>
          <w:szCs w:val="24"/>
        </w:rPr>
        <w:t>20</w:t>
      </w:r>
      <w:r>
        <w:rPr>
          <w:szCs w:val="24"/>
        </w:rPr>
        <w:t xml:space="preserve"> sugaring season (late February-early April). Please answer these questions and </w:t>
      </w:r>
      <w:r w:rsidR="00134542">
        <w:rPr>
          <w:szCs w:val="24"/>
        </w:rPr>
        <w:t>send your responses</w:t>
      </w:r>
      <w:r>
        <w:rPr>
          <w:szCs w:val="24"/>
        </w:rPr>
        <w:t xml:space="preserve"> to </w:t>
      </w:r>
      <w:r w:rsidRPr="00A6637D">
        <w:rPr>
          <w:szCs w:val="24"/>
        </w:rPr>
        <w:t>winton@massmaple.org</w:t>
      </w:r>
      <w:r>
        <w:rPr>
          <w:szCs w:val="24"/>
        </w:rPr>
        <w:t xml:space="preserve"> by </w:t>
      </w:r>
      <w:r w:rsidR="002D06B0">
        <w:rPr>
          <w:szCs w:val="24"/>
        </w:rPr>
        <w:t>January 15</w:t>
      </w:r>
      <w:r w:rsidR="008921D8">
        <w:rPr>
          <w:szCs w:val="24"/>
        </w:rPr>
        <w:t>, 20</w:t>
      </w:r>
      <w:r w:rsidR="00F67763">
        <w:rPr>
          <w:szCs w:val="24"/>
        </w:rPr>
        <w:t>20</w:t>
      </w:r>
      <w:r>
        <w:rPr>
          <w:szCs w:val="24"/>
        </w:rPr>
        <w:t xml:space="preserve">. </w:t>
      </w:r>
    </w:p>
    <w:p w14:paraId="184637C7" w14:textId="77777777" w:rsidR="008844F9" w:rsidRDefault="008844F9" w:rsidP="00587429">
      <w:pPr>
        <w:tabs>
          <w:tab w:val="right" w:leader="underscore" w:pos="7776"/>
        </w:tabs>
        <w:spacing w:line="360" w:lineRule="atLeast"/>
        <w:rPr>
          <w:szCs w:val="24"/>
        </w:rPr>
      </w:pPr>
    </w:p>
    <w:p w14:paraId="58D69DC4" w14:textId="77777777" w:rsidR="00A6637D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Teacher name:</w:t>
      </w:r>
    </w:p>
    <w:p w14:paraId="3C6F4531" w14:textId="77777777" w:rsidR="00134542" w:rsidRDefault="00134542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>
        <w:rPr>
          <w:b/>
        </w:rPr>
        <w:t>Email address:</w:t>
      </w:r>
    </w:p>
    <w:p w14:paraId="13BE2C3D" w14:textId="77777777" w:rsidR="00134542" w:rsidRPr="00134542" w:rsidRDefault="00134542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>
        <w:rPr>
          <w:b/>
        </w:rPr>
        <w:t>Phone number:</w:t>
      </w:r>
    </w:p>
    <w:p w14:paraId="01B3E5EC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School name:</w:t>
      </w:r>
    </w:p>
    <w:p w14:paraId="6D884654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School town:</w:t>
      </w:r>
    </w:p>
    <w:p w14:paraId="1FFEFC2E" w14:textId="30995199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Student age range</w:t>
      </w:r>
      <w:r w:rsidR="00134542">
        <w:rPr>
          <w:b/>
        </w:rPr>
        <w:t>/grade</w:t>
      </w:r>
      <w:r w:rsidR="00F67763" w:rsidRPr="00F67763">
        <w:rPr>
          <w:bCs/>
        </w:rPr>
        <w:t xml:space="preserve"> (because these are active farms with some hazardous areas, we recommend that students be age 10 or above)</w:t>
      </w:r>
      <w:r w:rsidRPr="00134542">
        <w:rPr>
          <w:b/>
        </w:rPr>
        <w:t>:</w:t>
      </w:r>
    </w:p>
    <w:p w14:paraId="141D3E44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Number of students:</w:t>
      </w:r>
    </w:p>
    <w:p w14:paraId="40EA6A1B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Will the trip be integrated into your curriculum? What subjects (science, agriculture, etc.)?</w:t>
      </w:r>
    </w:p>
    <w:p w14:paraId="7BF55882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Have you visited a sugarhouse with a class in the past? Which sugarhouse?</w:t>
      </w:r>
    </w:p>
    <w:p w14:paraId="0E51771B" w14:textId="5DD9A53C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Do you have a particular sugarhouse you would like to visit, or would you like suggestions?</w:t>
      </w:r>
      <w:r w:rsidR="008844F9">
        <w:rPr>
          <w:b/>
        </w:rPr>
        <w:t xml:space="preserve"> </w:t>
      </w:r>
      <w:r w:rsidR="008844F9" w:rsidRPr="008844F9">
        <w:rPr>
          <w:b/>
          <w:i/>
        </w:rPr>
        <w:t>(Visits must be to MMPA member sugarhouses</w:t>
      </w:r>
      <w:r w:rsidR="00DA0600">
        <w:rPr>
          <w:b/>
          <w:i/>
        </w:rPr>
        <w:t xml:space="preserve"> – see list at www.massmaple.org</w:t>
      </w:r>
      <w:r w:rsidR="008844F9" w:rsidRPr="008844F9">
        <w:rPr>
          <w:b/>
          <w:i/>
        </w:rPr>
        <w:t>.)</w:t>
      </w:r>
    </w:p>
    <w:p w14:paraId="6652EE4B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Please take a look at the map of sugarhouses at http://www.massmaple.org/map.php, and note that sugarhouses are not evenly distributed around the state. How far is your group willing to travel to visit a sugarhouse?</w:t>
      </w:r>
    </w:p>
    <w:p w14:paraId="168CA8E3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 xml:space="preserve">Due to changing weather, it is </w:t>
      </w:r>
      <w:r w:rsidR="00134542">
        <w:rPr>
          <w:b/>
        </w:rPr>
        <w:t xml:space="preserve">often </w:t>
      </w:r>
      <w:r w:rsidRPr="00134542">
        <w:rPr>
          <w:b/>
        </w:rPr>
        <w:t>difficult to know in advance what days a sugarhouse will be making syrup. Can you have a flexible schedule, confirming the trip just a day or two in advance, or do you need to confirm the date farther in advance?</w:t>
      </w:r>
    </w:p>
    <w:p w14:paraId="2D37C6B0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What is the cost of a bus for a field trip such as this?</w:t>
      </w:r>
    </w:p>
    <w:p w14:paraId="4FCE0695" w14:textId="77777777" w:rsidR="00A6637D" w:rsidRPr="00134542" w:rsidRDefault="00A6637D" w:rsidP="00134542">
      <w:pPr>
        <w:tabs>
          <w:tab w:val="right" w:leader="underscore" w:pos="7776"/>
        </w:tabs>
        <w:spacing w:after="120" w:line="360" w:lineRule="atLeast"/>
        <w:ind w:left="360" w:hanging="360"/>
        <w:rPr>
          <w:b/>
        </w:rPr>
      </w:pPr>
      <w:r w:rsidRPr="00134542">
        <w:rPr>
          <w:b/>
        </w:rPr>
        <w:t>Anything else you'd like us to know about your class or your field trip plans?</w:t>
      </w:r>
    </w:p>
    <w:p w14:paraId="2DDF6842" w14:textId="77777777" w:rsidR="00A6637D" w:rsidRDefault="00A6637D" w:rsidP="00A6637D">
      <w:pPr>
        <w:tabs>
          <w:tab w:val="right" w:leader="underscore" w:pos="7776"/>
        </w:tabs>
        <w:spacing w:line="360" w:lineRule="atLeast"/>
      </w:pPr>
    </w:p>
    <w:p w14:paraId="6EAF758E" w14:textId="06DC581D" w:rsidR="006C7EC0" w:rsidRPr="00587429" w:rsidRDefault="00A6637D" w:rsidP="00587429">
      <w:pPr>
        <w:tabs>
          <w:tab w:val="right" w:leader="underscore" w:pos="7776"/>
        </w:tabs>
        <w:spacing w:line="360" w:lineRule="atLeast"/>
      </w:pPr>
      <w:r>
        <w:t xml:space="preserve">Thanks for your interest. Grant decisions will be made by </w:t>
      </w:r>
      <w:r w:rsidR="008921D8">
        <w:t xml:space="preserve">February </w:t>
      </w:r>
      <w:r w:rsidR="00DA0600">
        <w:t>20</w:t>
      </w:r>
      <w:bookmarkStart w:id="0" w:name="_GoBack"/>
      <w:bookmarkEnd w:id="0"/>
      <w:r>
        <w:t>. If you have any questions, please contact Coordinator Winton Pitcoff at winton@massmaple.org.</w:t>
      </w:r>
    </w:p>
    <w:sectPr w:rsidR="006C7EC0" w:rsidRPr="00587429" w:rsidSect="00BC1691">
      <w:type w:val="continuous"/>
      <w:pgSz w:w="12240" w:h="15840"/>
      <w:pgMar w:top="1008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ACB6" w14:textId="77777777" w:rsidR="00D80E69" w:rsidRDefault="00D80E69" w:rsidP="002D06B0">
      <w:r>
        <w:separator/>
      </w:r>
    </w:p>
  </w:endnote>
  <w:endnote w:type="continuationSeparator" w:id="0">
    <w:p w14:paraId="6EC7A828" w14:textId="77777777" w:rsidR="00D80E69" w:rsidRDefault="00D80E69" w:rsidP="002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A09E" w14:textId="77777777" w:rsidR="00D80E69" w:rsidRDefault="00D80E69" w:rsidP="002D06B0">
      <w:r>
        <w:separator/>
      </w:r>
    </w:p>
  </w:footnote>
  <w:footnote w:type="continuationSeparator" w:id="0">
    <w:p w14:paraId="457A414F" w14:textId="77777777" w:rsidR="00D80E69" w:rsidRDefault="00D80E69" w:rsidP="002D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E2"/>
    <w:rsid w:val="0001135C"/>
    <w:rsid w:val="00012F80"/>
    <w:rsid w:val="000F5605"/>
    <w:rsid w:val="00134542"/>
    <w:rsid w:val="001613E2"/>
    <w:rsid w:val="002D06B0"/>
    <w:rsid w:val="002D5938"/>
    <w:rsid w:val="00320C2B"/>
    <w:rsid w:val="00472658"/>
    <w:rsid w:val="00587429"/>
    <w:rsid w:val="005D0E5F"/>
    <w:rsid w:val="00623AF9"/>
    <w:rsid w:val="00672B18"/>
    <w:rsid w:val="00692DBC"/>
    <w:rsid w:val="006A6732"/>
    <w:rsid w:val="006C0DE2"/>
    <w:rsid w:val="006C7EC0"/>
    <w:rsid w:val="0072691D"/>
    <w:rsid w:val="00881500"/>
    <w:rsid w:val="008844F9"/>
    <w:rsid w:val="008921D8"/>
    <w:rsid w:val="008E1340"/>
    <w:rsid w:val="009735D1"/>
    <w:rsid w:val="00A44DBD"/>
    <w:rsid w:val="00A6637D"/>
    <w:rsid w:val="00AC5D9C"/>
    <w:rsid w:val="00AD0525"/>
    <w:rsid w:val="00AF157C"/>
    <w:rsid w:val="00BC1691"/>
    <w:rsid w:val="00C41156"/>
    <w:rsid w:val="00D80E69"/>
    <w:rsid w:val="00DA0600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011AE"/>
  <w15:docId w15:val="{DCB96E31-9E22-44EF-973D-BB30468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69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3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63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D0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6B0"/>
    <w:rPr>
      <w:sz w:val="24"/>
    </w:rPr>
  </w:style>
  <w:style w:type="paragraph" w:styleId="Footer">
    <w:name w:val="footer"/>
    <w:basedOn w:val="Normal"/>
    <w:link w:val="FooterChar"/>
    <w:unhideWhenUsed/>
    <w:rsid w:val="002D0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6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dealers for annnual meeting</vt:lpstr>
    </vt:vector>
  </TitlesOfParts>
  <Company>Micron Electronics, Inc.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dealers for annnual meeting</dc:title>
  <dc:subject>dealer letter for annual meeting</dc:subject>
  <dc:creator>Tom McCrumm</dc:creator>
  <cp:lastModifiedBy>Winton Pitcoff</cp:lastModifiedBy>
  <cp:revision>9</cp:revision>
  <cp:lastPrinted>2010-01-30T17:20:00Z</cp:lastPrinted>
  <dcterms:created xsi:type="dcterms:W3CDTF">2016-12-10T13:43:00Z</dcterms:created>
  <dcterms:modified xsi:type="dcterms:W3CDTF">2019-12-09T17:07:00Z</dcterms:modified>
</cp:coreProperties>
</file>